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9B" w:rsidRDefault="00201A9B" w:rsidP="00201A9B">
      <w:pPr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lang w:eastAsia="ru-RU"/>
        </w:rPr>
      </w:pPr>
    </w:p>
    <w:p w:rsidR="00F04B29" w:rsidRPr="00F04B29" w:rsidRDefault="00201A9B" w:rsidP="00201A9B">
      <w:pPr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-1270</wp:posOffset>
            </wp:positionV>
            <wp:extent cx="1794510" cy="1793240"/>
            <wp:effectExtent l="19050" t="0" r="0" b="0"/>
            <wp:wrapTight wrapText="bothSides">
              <wp:wrapPolygon edited="0">
                <wp:start x="-229" y="0"/>
                <wp:lineTo x="-229" y="21340"/>
                <wp:lineTo x="21554" y="21340"/>
                <wp:lineTo x="21554" y="0"/>
                <wp:lineTo x="-229" y="0"/>
              </wp:wrapPolygon>
            </wp:wrapTight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79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-1270</wp:posOffset>
            </wp:positionV>
            <wp:extent cx="2175510" cy="2174240"/>
            <wp:effectExtent l="19050" t="0" r="0" b="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17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4B29" w:rsidRPr="00F04B29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lang w:eastAsia="ru-RU"/>
        </w:rPr>
        <w:t>6 июня – Всемирный день борьбы с вредителями</w:t>
      </w:r>
    </w:p>
    <w:p w:rsidR="00201A9B" w:rsidRDefault="00201A9B" w:rsidP="00F04B2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</w:p>
    <w:p w:rsidR="00201A9B" w:rsidRDefault="00201A9B" w:rsidP="00F04B2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</w:p>
    <w:p w:rsidR="00201A9B" w:rsidRDefault="00F04B29" w:rsidP="00201A9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С 2017 года 6 июня отмечается Всемирный день борьбы с вредителями с целью привлечения внимания общественности к значимости защиты здоровья и благополучия человека от вредоносных растений и животных, а также повышения осведомленности об эффективных методах борьбы с вредителями. </w:t>
      </w:r>
      <w:r w:rsidR="00201A9B"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>Также этот день должен: способствовать повышению осведомленности общественности о важности борьбы с вредителями для охраны здоровья населения планеты; способствовать повышению профессионального имиджа отрасли борьбы с вредителями; привлекать внимание к большим угрозам, вызываемым мелкими вредителями.</w:t>
      </w:r>
    </w:p>
    <w:p w:rsidR="00F04B29" w:rsidRPr="00201A9B" w:rsidRDefault="00201A9B" w:rsidP="00F04B2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ab/>
      </w:r>
      <w:r w:rsidR="00F04B29"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>На сегодняшний день в мире известно более 60 тысяч видов вредителей. Среди животных самыми распространёнными являются грызуны, которые наносят огромный экономический ущерб и представляют эпидемиологическую опасность для человека.</w:t>
      </w:r>
    </w:p>
    <w:p w:rsidR="00201A9B" w:rsidRDefault="00201A9B" w:rsidP="00201A9B">
      <w:pPr>
        <w:shd w:val="clear" w:color="auto" w:fill="FFFFFF" w:themeFill="background1"/>
        <w:spacing w:after="0" w:line="240" w:lineRule="auto"/>
        <w:jc w:val="both"/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Инициатором Всемирного дня борьбы с вредителями является Китайская ассоциация по </w:t>
      </w:r>
      <w:proofErr w:type="gramStart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>контролю за</w:t>
      </w:r>
      <w:proofErr w:type="gramEnd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вредителями (КАВК). Более тридцати китайских и международных организаций выступили в поддержку этой инициативы. В их числе конфедерация европейских ассоциаций по борьбе с вредителями, Национальная ассоциация по борьбе с вредителями (Соединенные Штаты) и Федерация ассоциаций по борьбе с вредителями Азии и Океании. </w:t>
      </w:r>
      <w:proofErr w:type="gramStart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Председатель КАВК </w:t>
      </w:r>
      <w:proofErr w:type="spellStart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>Сюй</w:t>
      </w:r>
      <w:proofErr w:type="spellEnd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>Цзяньго</w:t>
      </w:r>
      <w:proofErr w:type="spellEnd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церемонии учреждения Всемирного дня борьбы с вредителями отметил своевременность этого шага, ведь в последние годы участились случаи заболевания вирусом </w:t>
      </w:r>
      <w:proofErr w:type="spellStart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>Зика</w:t>
      </w:r>
      <w:proofErr w:type="spellEnd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(вид вируса, переносимый комарами), желтой лихорадкой (острое вирусное геморрагическое заболевание, передаваемое инфицированными комарами), лихорадкой денге (</w:t>
      </w:r>
      <w:proofErr w:type="spellStart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>флавивирус</w:t>
      </w:r>
      <w:proofErr w:type="spellEnd"/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переносимый комарами, выявленный в тропических и субтропических регионах мира), малярией и другими заболеваниями, переносчиками которых являются насекомые и грызуны. </w:t>
      </w:r>
      <w:proofErr w:type="gramEnd"/>
    </w:p>
    <w:p w:rsidR="00201A9B" w:rsidRPr="00201A9B" w:rsidRDefault="00201A9B" w:rsidP="00201A9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  <w:r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ab/>
        <w:t>В</w:t>
      </w:r>
      <w:r w:rsidRPr="00201A9B">
        <w:rPr>
          <w:rFonts w:ascii="Helvetica Neue" w:eastAsia="Times New Roman" w:hAnsi="Helvetica Neue" w:cs="Times New Roman"/>
          <w:color w:val="000000"/>
          <w:sz w:val="24"/>
          <w:szCs w:val="24"/>
          <w:shd w:val="clear" w:color="auto" w:fill="FFFFFF"/>
          <w:lang w:eastAsia="ru-RU"/>
        </w:rPr>
        <w:t>следствие стремительного потепления климата, расширения урбанизации, роста торговли и туризма возросла и степень инвазии. Инвазия – это болезни, вызываемые возбудителями животными либо протистами. Болезни, вызываемые протистами, нередко относят и к инфекциям. Статистика Всемирной организации здравоохранения показывает, что более миллиарда людей по всему миру проживают в зонах, где существует риск заражения трансмиссивными болезнями (заразные болезни, возбудители которых передаются кровососущими членистоногими - насекомыми и клещами). В результате ежегодно погибает миллион человек. На долю подобных заболеваний приходится более 17 процентов экономического ущерба, причиняемого инфекционными болезнями.</w:t>
      </w:r>
    </w:p>
    <w:p w:rsidR="00F04B29" w:rsidRDefault="00F04B29" w:rsidP="00F04B2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  <w:r w:rsidRPr="00201A9B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ab/>
      </w:r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>Для снижения рисков проникновения грызунов в технические и жилые помещения юридическими и физическими лицами обязательно проводится профилактическая работа, которая включает в себя комплекс санитарно-гигиенических мероприятий. В первую очередь – это очистка строений, дворов и других прилегающих территорий от валежника и мусора, который может служить для грызунов источником корма или убежищем. В домах и дачах для предупреждения проникновения грызунов необходимо производить своевременные инженерно-технические работы: ремонт дверных и оконных проемов, мест прохождения коммуникаций в стенах, перекрытиях и ограждениях. В строениях населенных пунктов в сельской местности и на садовых участках нельзя в открытом доступе оставлять продукты – крупы, картофель, капусту, корнеплоды и другие, которые могут привлечь грызунов и привести к их порче и загрязнению.</w:t>
      </w:r>
    </w:p>
    <w:p w:rsidR="00F04B29" w:rsidRDefault="00F04B29" w:rsidP="00F04B2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ab/>
      </w:r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>Хранить пищевые продукты необходимо в недоступных для грызунов местах и в герметичных емкостях. Ни в коем случае нельзя употреблять в пищу продукты, поврежденные грызунами.</w:t>
      </w:r>
    </w:p>
    <w:p w:rsidR="00201A9B" w:rsidRDefault="00F04B29" w:rsidP="00F04B2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ab/>
      </w:r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При обнаружении грызунов необходимо провести </w:t>
      </w:r>
      <w:proofErr w:type="spellStart"/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>дератизационную</w:t>
      </w:r>
      <w:proofErr w:type="spellEnd"/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 обработку, которая должна проводиться силами организаций, занимающихся дезинфекционной деятельностью,  компетентных в вопросах выбора наиболее эффективных и безопасных для человека решений.</w:t>
      </w:r>
      <w:r w:rsidR="00201A9B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ab/>
      </w:r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Согласно данным реестра свидетельств о государственной регистрации, на территории России к применению в </w:t>
      </w:r>
      <w:proofErr w:type="spellStart"/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>дератизационных</w:t>
      </w:r>
      <w:proofErr w:type="spellEnd"/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 обработках разрешено 336 </w:t>
      </w:r>
      <w:proofErr w:type="spellStart"/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>родентицидных</w:t>
      </w:r>
      <w:proofErr w:type="spellEnd"/>
      <w:r w:rsidRPr="00F04B29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 средств, при этом, большинство из них относятся к ядам высокой токсичности.</w:t>
      </w:r>
    </w:p>
    <w:sectPr w:rsidR="00201A9B" w:rsidSect="00201A9B">
      <w:pgSz w:w="11906" w:h="16838"/>
      <w:pgMar w:top="142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/>
  <w:rsids>
    <w:rsidRoot w:val="00F04B29"/>
    <w:rsid w:val="00201A9B"/>
    <w:rsid w:val="00D321A3"/>
    <w:rsid w:val="00F04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A3"/>
  </w:style>
  <w:style w:type="paragraph" w:styleId="1">
    <w:name w:val="heading 1"/>
    <w:basedOn w:val="a"/>
    <w:link w:val="10"/>
    <w:uiPriority w:val="9"/>
    <w:qFormat/>
    <w:rsid w:val="00F04B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B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F04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A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6 июня – Всемирный день борьбы с вредителями</vt:lpstr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2025-05-29T08:36:00Z</dcterms:created>
  <dcterms:modified xsi:type="dcterms:W3CDTF">2025-05-29T08:58:00Z</dcterms:modified>
</cp:coreProperties>
</file>